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438" w:type="dxa"/>
        <w:jc w:val="left"/>
        <w:tblInd w:w="45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8"/>
      </w:tblGrid>
      <w:tr>
        <w:trPr>
          <w:trHeight w:val="285" w:hRule="atLeast"/>
        </w:trPr>
        <w:tc>
          <w:tcPr>
            <w:tcW w:w="5438" w:type="dxa"/>
            <w:tcBorders/>
            <w:shd w:fill="auto" w:val="clear"/>
          </w:tcPr>
          <w:p>
            <w:pPr>
              <w:pStyle w:val="Style24"/>
              <w:widowControl w:val="false"/>
              <w:overflowPunct w:val="true"/>
              <w:bidi w:val="0"/>
              <w:spacing w:lineRule="auto" w:line="240" w:before="0" w:after="0"/>
              <w:ind w:left="0" w:right="737" w:hanging="0"/>
              <w:jc w:val="right"/>
              <w:textAlignment w:val="baseline"/>
              <w:rPr>
                <w:rFonts w:eastAsia="Times New Roman" w:cs="Calibri"/>
                <w:color w:val="000000"/>
                <w:kern w:val="0"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u w:val="single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right"/>
        <w:rPr/>
      </w:pPr>
      <w:r>
        <w:rPr>
          <w:rFonts w:eastAsia="Times New Roman" w:cs="Calibri"/>
        </w:rPr>
        <w:t xml:space="preserve"> </w:t>
      </w:r>
      <w:r>
        <w:rPr>
          <w:rFonts w:eastAsia="Times New Roman" w:cs="Calibri"/>
          <w:color w:val="auto"/>
          <w:kern w:val="0"/>
          <w:sz w:val="28"/>
          <w:szCs w:val="22"/>
          <w:lang w:val="ru-RU" w:eastAsia="en-US" w:bidi="ar-SA"/>
        </w:rPr>
        <w:t>Приложение</w:t>
      </w:r>
      <w:r>
        <w:rPr>
          <w:rFonts w:eastAsia="Times New Roman" w:cs="Calibri"/>
        </w:rPr>
        <w:t xml:space="preserve"> </w:t>
      </w:r>
    </w:p>
    <w:p>
      <w:pPr>
        <w:pStyle w:val="Normal"/>
        <w:spacing w:lineRule="auto" w:line="240" w:before="0" w:after="0"/>
        <w:ind w:left="0" w:right="0" w:hanging="0"/>
        <w:jc w:val="right"/>
        <w:rPr/>
      </w:pPr>
      <w:r>
        <w:rPr>
          <w:rFonts w:eastAsia="Times New Roman" w:cs="Calibri"/>
        </w:rPr>
        <w:t xml:space="preserve">к приказу </w:t>
      </w:r>
      <w:r>
        <w:rPr>
          <w:rFonts w:eastAsia="Times New Roman" w:cs="Calibri"/>
          <w:sz w:val="28"/>
          <w:szCs w:val="28"/>
          <w:lang w:eastAsia="ru-RU"/>
        </w:rPr>
        <w:t xml:space="preserve">министерства </w:t>
      </w:r>
    </w:p>
    <w:p>
      <w:pPr>
        <w:pStyle w:val="Normal"/>
        <w:spacing w:lineRule="auto" w:line="240" w:before="0" w:after="0"/>
        <w:ind w:left="0" w:right="0" w:hanging="0"/>
        <w:jc w:val="right"/>
        <w:rPr/>
      </w:pPr>
      <w:r>
        <w:rPr>
          <w:rFonts w:eastAsia="Times New Roman" w:cs="Calibri"/>
          <w:sz w:val="28"/>
          <w:szCs w:val="28"/>
          <w:lang w:eastAsia="ru-RU"/>
        </w:rPr>
        <w:t xml:space="preserve">здравоохранения </w:t>
      </w:r>
    </w:p>
    <w:p>
      <w:pPr>
        <w:pStyle w:val="Style24"/>
        <w:spacing w:lineRule="auto" w:line="240" w:before="0" w:after="0"/>
        <w:ind w:left="0" w:right="0" w:hanging="0"/>
        <w:jc w:val="right"/>
        <w:rPr/>
      </w:pPr>
      <w:r>
        <w:rPr>
          <w:rFonts w:eastAsia="Times New Roman" w:cs="Calibri"/>
          <w:sz w:val="28"/>
          <w:szCs w:val="28"/>
          <w:lang w:eastAsia="ru-RU"/>
        </w:rPr>
        <w:t xml:space="preserve">Приморского края </w:t>
      </w:r>
    </w:p>
    <w:p>
      <w:pPr>
        <w:pStyle w:val="Style24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center"/>
        <w:textAlignment w:val="baseline"/>
        <w:rPr/>
      </w:pPr>
      <w:r>
        <w:rPr>
          <w:rFonts w:eastAsia="Times New Roman" w:cs="Calibri"/>
          <w:sz w:val="24"/>
          <w:szCs w:val="24"/>
          <w:u w:val="none"/>
        </w:rPr>
        <w:t xml:space="preserve">                                                                                                                               </w:t>
      </w:r>
      <w:r>
        <w:rPr>
          <w:rFonts w:eastAsia="Times New Roman" w:cs="Calibri"/>
          <w:sz w:val="20"/>
          <w:szCs w:val="20"/>
          <w:u w:val="none"/>
        </w:rPr>
        <w:t xml:space="preserve">от </w:t>
      </w:r>
      <w:r>
        <w:rPr>
          <w:rFonts w:eastAsia="Times New Roman" w:cs="Calibri"/>
          <w:sz w:val="20"/>
          <w:szCs w:val="20"/>
          <w:u w:val="single"/>
        </w:rPr>
        <w:t>1</w:t>
      </w:r>
      <w:r>
        <w:rPr>
          <w:rFonts w:eastAsia="Times New Roman" w:cs="Calibri"/>
          <w:color w:val="auto"/>
          <w:kern w:val="0"/>
          <w:sz w:val="20"/>
          <w:szCs w:val="20"/>
          <w:u w:val="single"/>
          <w:lang w:val="ru-RU" w:eastAsia="ru-RU" w:bidi="ar-SA"/>
        </w:rPr>
        <w:t>9.03.2024</w:t>
      </w:r>
      <w:r>
        <w:rPr>
          <w:rFonts w:eastAsia="Times New Roman" w:cs="Calibri"/>
          <w:color w:val="000000"/>
          <w:kern w:val="0"/>
          <w:sz w:val="20"/>
          <w:szCs w:val="20"/>
          <w:u w:val="none"/>
          <w:lang w:val="ru-RU" w:eastAsia="ru-RU" w:bidi="ar-SA"/>
        </w:rPr>
        <w:t xml:space="preserve">_№ </w:t>
      </w:r>
      <w:r>
        <w:rPr>
          <w:rFonts w:eastAsia="Times New Roman" w:cs="Calibri"/>
          <w:sz w:val="20"/>
          <w:szCs w:val="20"/>
        </w:rPr>
        <w:t>_</w:t>
      </w:r>
      <w:r>
        <w:rPr>
          <w:rFonts w:eastAsia="Times New Roman" w:cs="Calibri"/>
          <w:sz w:val="20"/>
          <w:szCs w:val="20"/>
          <w:u w:val="single"/>
        </w:rPr>
        <w:t>18/пр/</w:t>
      </w:r>
      <w:r>
        <w:rPr>
          <w:rFonts w:eastAsia="Times New Roman" w:cs="Calibri"/>
          <w:sz w:val="20"/>
          <w:szCs w:val="20"/>
          <w:u w:val="single"/>
        </w:rPr>
        <w:t>354</w:t>
      </w:r>
    </w:p>
    <w:p>
      <w:pPr>
        <w:pStyle w:val="Normal"/>
        <w:ind w:left="0" w:right="0" w:hanging="0"/>
        <w:jc w:val="center"/>
        <w:rPr>
          <w:rFonts w:cs="Times New Roman"/>
          <w:b/>
          <w:b/>
          <w:szCs w:val="24"/>
          <w:lang w:eastAsia="ru-RU"/>
        </w:rPr>
      </w:pPr>
      <w:r>
        <w:rPr>
          <w:rFonts w:cs="Times New Roman"/>
          <w:b/>
          <w:szCs w:val="24"/>
          <w:lang w:eastAsia="ru-RU"/>
        </w:rPr>
      </w:r>
    </w:p>
    <w:p>
      <w:pPr>
        <w:pStyle w:val="Normal"/>
        <w:ind w:left="0" w:right="0" w:hanging="0"/>
        <w:jc w:val="center"/>
        <w:rPr>
          <w:rFonts w:cs="Times New Roman"/>
          <w:b/>
          <w:b/>
          <w:szCs w:val="24"/>
          <w:lang w:eastAsia="ru-RU"/>
        </w:rPr>
      </w:pPr>
      <w:r>
        <w:rPr>
          <w:rFonts w:cs="Times New Roman"/>
          <w:b/>
          <w:szCs w:val="24"/>
          <w:lang w:eastAsia="ru-RU"/>
        </w:rPr>
      </w:r>
    </w:p>
    <w:p>
      <w:pPr>
        <w:pStyle w:val="Normal"/>
        <w:ind w:left="0" w:right="0" w:hanging="0"/>
        <w:jc w:val="center"/>
        <w:rPr>
          <w:rFonts w:cs="Times New Roman"/>
          <w:b/>
          <w:b/>
          <w:szCs w:val="24"/>
          <w:lang w:eastAsia="ru-RU"/>
        </w:rPr>
      </w:pPr>
      <w:r>
        <w:rPr>
          <w:rFonts w:cs="Times New Roman"/>
          <w:b/>
          <w:szCs w:val="24"/>
          <w:lang w:eastAsia="ru-RU"/>
        </w:rPr>
      </w:r>
    </w:p>
    <w:p>
      <w:pPr>
        <w:pStyle w:val="Normal"/>
        <w:ind w:left="0" w:right="0" w:hanging="0"/>
        <w:jc w:val="center"/>
        <w:rPr/>
      </w:pPr>
      <w:r>
        <w:rPr>
          <w:rFonts w:cs="Times New Roman"/>
          <w:b/>
          <w:szCs w:val="24"/>
          <w:lang w:eastAsia="ru-RU"/>
        </w:rPr>
        <w:t>ПОЛОЖЕНИЕ</w:t>
      </w:r>
    </w:p>
    <w:p>
      <w:pPr>
        <w:pStyle w:val="Normal"/>
        <w:ind w:left="0" w:right="0" w:hanging="0"/>
        <w:jc w:val="center"/>
        <w:rPr/>
      </w:pPr>
      <w:r>
        <w:rPr>
          <w:rFonts w:cs="Times New Roman"/>
          <w:b/>
          <w:szCs w:val="28"/>
        </w:rPr>
        <w:t xml:space="preserve">о порядке отбора и направления граждан для участия в конкурсе </w:t>
      </w:r>
    </w:p>
    <w:p>
      <w:pPr>
        <w:pStyle w:val="Normal"/>
        <w:ind w:left="0" w:right="0" w:hanging="0"/>
        <w:jc w:val="center"/>
        <w:rPr/>
      </w:pPr>
      <w:r>
        <w:rPr>
          <w:rFonts w:cs="Times New Roman"/>
          <w:b/>
          <w:szCs w:val="28"/>
        </w:rPr>
        <w:t xml:space="preserve">на обучение в рамках целевого приема в медицинские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en-US" w:bidi="ar-SA"/>
        </w:rPr>
        <w:t>образовательные организации высшего образования</w:t>
      </w:r>
      <w:r>
        <w:rPr>
          <w:rFonts w:cs="Times New Roman"/>
          <w:b/>
          <w:szCs w:val="28"/>
        </w:rPr>
        <w:t xml:space="preserve">, имеющие государственную </w:t>
      </w:r>
    </w:p>
    <w:p>
      <w:pPr>
        <w:pStyle w:val="Normal"/>
        <w:ind w:left="0" w:right="0" w:hanging="0"/>
        <w:jc w:val="center"/>
        <w:rPr/>
      </w:pPr>
      <w:r>
        <w:rPr>
          <w:rFonts w:cs="Times New Roman"/>
          <w:b/>
          <w:szCs w:val="28"/>
        </w:rPr>
        <w:t>аккредитацию по образовательным</w:t>
      </w:r>
    </w:p>
    <w:p>
      <w:pPr>
        <w:pStyle w:val="Normal"/>
        <w:ind w:left="0" w:right="0" w:hanging="0"/>
        <w:jc w:val="center"/>
        <w:rPr>
          <w:rFonts w:cs="Times New Roman"/>
          <w:b/>
          <w:b/>
          <w:szCs w:val="28"/>
        </w:rPr>
      </w:pPr>
      <w:r>
        <w:rPr>
          <w:rFonts w:cs="Times New Roman"/>
          <w:b/>
          <w:szCs w:val="28"/>
        </w:rPr>
        <w:t>программам высшего образования (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en-US" w:bidi="ar-SA"/>
        </w:rPr>
        <w:t>ординатура</w:t>
      </w:r>
      <w:r>
        <w:rPr>
          <w:rFonts w:cs="Times New Roman"/>
          <w:b/>
          <w:szCs w:val="28"/>
        </w:rPr>
        <w:t>)</w:t>
      </w:r>
    </w:p>
    <w:p>
      <w:pPr>
        <w:pStyle w:val="ListParagraph"/>
        <w:numPr>
          <w:ilvl w:val="0"/>
          <w:numId w:val="0"/>
        </w:numPr>
        <w:ind w:left="1069" w:right="0" w:hanging="0"/>
        <w:jc w:val="center"/>
        <w:rPr>
          <w:b/>
          <w:b/>
          <w:szCs w:val="24"/>
          <w:lang w:eastAsia="ru-RU"/>
        </w:rPr>
      </w:pPr>
      <w:r>
        <w:rPr>
          <w:b/>
          <w:szCs w:val="24"/>
          <w:lang w:eastAsia="ru-RU"/>
        </w:rPr>
      </w:r>
    </w:p>
    <w:p>
      <w:pPr>
        <w:pStyle w:val="ListParagraph"/>
        <w:numPr>
          <w:ilvl w:val="0"/>
          <w:numId w:val="0"/>
        </w:numPr>
        <w:ind w:left="0" w:right="0" w:hanging="0"/>
        <w:jc w:val="center"/>
        <w:rPr>
          <w:b/>
          <w:b/>
          <w:szCs w:val="24"/>
          <w:lang w:eastAsia="ru-RU"/>
        </w:rPr>
      </w:pPr>
      <w:r>
        <w:rPr>
          <w:b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ind w:left="1069" w:right="0" w:hanging="360"/>
        <w:jc w:val="center"/>
        <w:rPr/>
      </w:pPr>
      <w:r>
        <w:rPr>
          <w:b/>
          <w:szCs w:val="24"/>
          <w:lang w:eastAsia="ru-RU"/>
        </w:rPr>
        <w:t>Общие положения</w:t>
      </w:r>
    </w:p>
    <w:p>
      <w:pPr>
        <w:pStyle w:val="ListParagraph"/>
        <w:ind w:left="1069" w:right="0" w:hanging="0"/>
        <w:rPr>
          <w:szCs w:val="24"/>
          <w:lang w:eastAsia="ru-RU"/>
        </w:rPr>
      </w:pPr>
      <w:r>
        <w:rPr>
          <w:szCs w:val="24"/>
          <w:lang w:eastAsia="ru-RU"/>
        </w:rPr>
      </w:r>
    </w:p>
    <w:p>
      <w:pPr>
        <w:pStyle w:val="ListParagraph"/>
        <w:numPr>
          <w:ilvl w:val="1"/>
          <w:numId w:val="1"/>
        </w:numPr>
        <w:ind w:left="0" w:right="0" w:firstLine="784"/>
        <w:jc w:val="both"/>
        <w:rPr/>
      </w:pPr>
      <w:r>
        <w:rPr>
          <w:szCs w:val="24"/>
          <w:lang w:eastAsia="ru-RU"/>
        </w:rPr>
        <w:t>Положение</w:t>
      </w:r>
      <w:r>
        <w:rPr>
          <w:szCs w:val="28"/>
        </w:rPr>
        <w:t xml:space="preserve"> о порядке отбора и направления граждан в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 медицинские образовательные организации высшего образования</w:t>
      </w:r>
      <w:r>
        <w:rPr>
          <w:b w:val="false"/>
          <w:bCs w:val="false"/>
          <w:szCs w:val="28"/>
        </w:rPr>
        <w:t>,</w:t>
      </w:r>
      <w:r>
        <w:rPr>
          <w:szCs w:val="28"/>
        </w:rPr>
        <w:t xml:space="preserve"> имеющие государственную аккредитацию по образовательным программам высшего образования (ординатура), для участия в конкурсе на целевые места (далее – Положение) разработано в соответствии с </w:t>
      </w:r>
      <w:r>
        <w:rPr>
          <w:rFonts w:eastAsia="Calibri"/>
          <w:szCs w:val="28"/>
        </w:rPr>
        <w:t xml:space="preserve">Федеральным законом от 29.12.2012 № 273-ФЗ      «Об образовании в Российской Федерации», </w:t>
      </w:r>
      <w:r>
        <w:rPr>
          <w:szCs w:val="28"/>
        </w:rPr>
        <w:t xml:space="preserve">постановлением Правительства Российской Федерации от </w:t>
      </w:r>
      <w:r>
        <w:rPr>
          <w:rFonts w:eastAsia="Calibri" w:cs="Times New Roman"/>
          <w:sz w:val="28"/>
          <w:szCs w:val="28"/>
        </w:rPr>
        <w:t>13.10.</w:t>
      </w:r>
      <w:r>
        <w:rPr>
          <w:szCs w:val="28"/>
        </w:rPr>
        <w:t>20</w:t>
      </w:r>
      <w:r>
        <w:rPr>
          <w:rFonts w:eastAsia="Calibri" w:cs="Times New Roman"/>
          <w:sz w:val="28"/>
          <w:szCs w:val="28"/>
        </w:rPr>
        <w:t xml:space="preserve">20 </w:t>
      </w:r>
      <w:r>
        <w:rPr>
          <w:szCs w:val="28"/>
        </w:rPr>
        <w:t xml:space="preserve">№ </w:t>
      </w:r>
      <w:r>
        <w:rPr>
          <w:rFonts w:eastAsia="Calibri" w:cs="Times New Roman"/>
          <w:sz w:val="28"/>
          <w:szCs w:val="28"/>
        </w:rPr>
        <w:t>1681</w:t>
      </w:r>
      <w:r>
        <w:rPr>
          <w:szCs w:val="28"/>
        </w:rPr>
        <w:t xml:space="preserve"> «О целевом обучении по образовательным программам среднего профессионального образования и высшего образования», постановлением Администрации Приморского края от </w:t>
      </w:r>
      <w:r>
        <w:rPr>
          <w:rFonts w:eastAsia="Calibri" w:cs="Times New Roman"/>
          <w:sz w:val="28"/>
          <w:szCs w:val="28"/>
        </w:rPr>
        <w:t>12.11.</w:t>
      </w:r>
      <w:r>
        <w:rPr>
          <w:szCs w:val="28"/>
        </w:rPr>
        <w:t>20</w:t>
      </w:r>
      <w:r>
        <w:rPr>
          <w:rFonts w:eastAsia="Calibri" w:cs="Times New Roman"/>
          <w:sz w:val="28"/>
          <w:szCs w:val="28"/>
        </w:rPr>
        <w:t xml:space="preserve">19   </w:t>
      </w:r>
      <w:r>
        <w:rPr>
          <w:szCs w:val="28"/>
        </w:rPr>
        <w:t xml:space="preserve">№ </w:t>
      </w:r>
      <w:r>
        <w:rPr>
          <w:rFonts w:eastAsia="Calibri" w:cs="Times New Roman"/>
          <w:sz w:val="28"/>
          <w:szCs w:val="28"/>
        </w:rPr>
        <w:t>747</w:t>
      </w:r>
      <w:r>
        <w:rPr>
          <w:szCs w:val="28"/>
        </w:rPr>
        <w:t xml:space="preserve">-па «Об утверждении Положения о </w:t>
      </w:r>
      <w:r>
        <w:rPr>
          <w:rFonts w:eastAsia="Calibri" w:cs="Times New Roman"/>
          <w:sz w:val="28"/>
          <w:szCs w:val="28"/>
        </w:rPr>
        <w:t>министерстве</w:t>
      </w:r>
      <w:r>
        <w:rPr>
          <w:szCs w:val="28"/>
        </w:rPr>
        <w:t xml:space="preserve"> здравоохранения Приморского края» в целях обеспечения потребности в медицинских кадрах государственных медицинских организаций Приморского края, подведомственных </w:t>
      </w:r>
      <w:r>
        <w:rPr>
          <w:rFonts w:eastAsia="Calibri" w:cs="Times New Roman"/>
          <w:sz w:val="28"/>
          <w:szCs w:val="28"/>
        </w:rPr>
        <w:t>министерству</w:t>
      </w:r>
      <w:r>
        <w:rPr>
          <w:szCs w:val="28"/>
        </w:rPr>
        <w:t xml:space="preserve"> здравоохранения Приморского края (далее – медицинская организация), закрепления молодых специалистов в медицинских организациях и регулирования вопросов отбора и направления граждан в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медицинские  образовательные организации высшего образования, имеющие государственную аккредитацию по образовательным программам высшего образования (далее — образовательная организация высшего образования)</w:t>
      </w:r>
      <w:r>
        <w:rPr>
          <w:szCs w:val="28"/>
        </w:rPr>
        <w:t>, для участия в конкурсе на целевые места в пределах квот, установленных Министерством здравоохранения Российской Федерации для Приморского края по образовательным программам высшего образования  (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ординатура</w:t>
      </w:r>
      <w:r>
        <w:rPr>
          <w:szCs w:val="28"/>
        </w:rPr>
        <w:t>).</w:t>
      </w:r>
    </w:p>
    <w:p>
      <w:pPr>
        <w:pStyle w:val="ListParagraph"/>
        <w:numPr>
          <w:ilvl w:val="1"/>
          <w:numId w:val="1"/>
        </w:numPr>
        <w:ind w:left="0" w:right="0" w:firstLine="784"/>
        <w:jc w:val="both"/>
        <w:rPr/>
      </w:pP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Право на участие в отборе предоставляется гражданам Российской Федерации, получившим высшее образование по программам специалитета: «Лечебное дело», «Педиатрия», «Медико-профилактическое дело», «Стоматология» по одному из направлений подготовки: «Клиническая медицина», «Фундаментальная медицина».</w:t>
      </w:r>
    </w:p>
    <w:p>
      <w:pPr>
        <w:pStyle w:val="ListParagraph"/>
        <w:numPr>
          <w:ilvl w:val="0"/>
          <w:numId w:val="0"/>
        </w:numPr>
        <w:ind w:left="1080" w:right="0" w:hanging="0"/>
        <w:jc w:val="both"/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ListParagraph"/>
        <w:numPr>
          <w:ilvl w:val="0"/>
          <w:numId w:val="1"/>
        </w:numPr>
        <w:ind w:left="1069" w:right="0" w:hanging="360"/>
        <w:jc w:val="center"/>
        <w:rPr/>
      </w:pPr>
      <w:r>
        <w:rPr>
          <w:b/>
          <w:szCs w:val="28"/>
        </w:rPr>
        <w:t>Условия отбора, заключения договора о целевом обучении по образовательным программам высшего образования и направления граждан на целевое обучение</w:t>
      </w:r>
    </w:p>
    <w:p>
      <w:pPr>
        <w:pStyle w:val="ListParagraph"/>
        <w:ind w:left="1069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ListParagraph"/>
        <w:ind w:left="1069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ListParagraph"/>
        <w:numPr>
          <w:ilvl w:val="1"/>
          <w:numId w:val="1"/>
        </w:numPr>
        <w:ind w:left="0" w:right="0" w:firstLine="709"/>
        <w:jc w:val="both"/>
        <w:rPr/>
      </w:pPr>
      <w:r>
        <w:rPr>
          <w:szCs w:val="28"/>
        </w:rPr>
        <w:t xml:space="preserve"> </w:t>
      </w:r>
      <w:r>
        <w:rPr>
          <w:szCs w:val="28"/>
        </w:rPr>
        <w:t>Отбор граждан для заключения договора о целевом обучении по образовательным программам высшего образования и направлени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я</w:t>
      </w:r>
      <w:r>
        <w:rPr>
          <w:szCs w:val="28"/>
        </w:rPr>
        <w:t xml:space="preserve"> в медицинские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образовательные организации высшего образования</w:t>
      </w:r>
      <w:r>
        <w:rPr>
          <w:szCs w:val="28"/>
        </w:rPr>
        <w:t xml:space="preserve"> для участия в конкурсе на целевые места (далее — отбор) осуществляется комиссией министерств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 xml:space="preserve">а здравоохранения Приморского края (далее — министерство) в соответствии с потребностью медицинских организаций, подведомственных министерству, в специалистах с высшим медицинским образованием, и на основании предоставленных гражданами документов. </w:t>
      </w:r>
    </w:p>
    <w:p>
      <w:pPr>
        <w:pStyle w:val="ListParagraph"/>
        <w:numPr>
          <w:ilvl w:val="1"/>
          <w:numId w:val="1"/>
        </w:numPr>
        <w:ind w:left="0" w:right="0" w:firstLine="709"/>
        <w:jc w:val="both"/>
        <w:rPr/>
      </w:pPr>
      <w:r>
        <w:rPr>
          <w:szCs w:val="28"/>
        </w:rPr>
        <w:t>Комисси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я</w:t>
      </w:r>
      <w:r>
        <w:rPr>
          <w:szCs w:val="28"/>
        </w:rPr>
        <w:t xml:space="preserve"> министерств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а</w:t>
      </w:r>
      <w:r>
        <w:rPr>
          <w:szCs w:val="28"/>
        </w:rPr>
        <w:t xml:space="preserve"> здравоохранения Приморского края </w:t>
      </w:r>
      <w:r>
        <w:rPr>
          <w:color w:val="000000"/>
          <w:szCs w:val="28"/>
        </w:rPr>
        <w:t>утверждается приказом з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 xml:space="preserve">аместителя председателя Правительства Приморского края – министром здравоохранения Приморского края </w:t>
      </w:r>
      <w:r>
        <w:rPr>
          <w:szCs w:val="28"/>
        </w:rPr>
        <w:t>(далее – комиссия министерства).</w:t>
      </w:r>
    </w:p>
    <w:p>
      <w:pPr>
        <w:pStyle w:val="ListParagraph"/>
        <w:numPr>
          <w:ilvl w:val="1"/>
          <w:numId w:val="1"/>
        </w:numPr>
        <w:ind w:left="0" w:right="0" w:firstLine="709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Министерство</w:t>
      </w:r>
      <w:r>
        <w:rPr>
          <w:rFonts w:cs="Times New Roman"/>
          <w:sz w:val="28"/>
          <w:szCs w:val="28"/>
        </w:rPr>
        <w:t xml:space="preserve"> ежегодно </w:t>
      </w:r>
      <w:r>
        <w:rPr>
          <w:rFonts w:cs="Times New Roman"/>
          <w:b/>
          <w:bCs/>
          <w:sz w:val="28"/>
          <w:szCs w:val="28"/>
          <w:highlight w:val="white"/>
        </w:rPr>
        <w:t>в срок до 15 апреля текущего года</w:t>
      </w:r>
      <w:bookmarkStart w:id="0" w:name="__DdeLink__1362_1135507228"/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bookmarkEnd w:id="0"/>
      <w:r>
        <w:rPr>
          <w:szCs w:val="28"/>
        </w:rPr>
        <w:t xml:space="preserve">размещает  на  официальном  сайте  министерства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en-US" w:bidi="ar-SA"/>
        </w:rPr>
        <w:t>и</w:t>
      </w:r>
      <w:r>
        <w:rPr>
          <w:b w:val="false"/>
          <w:bCs w:val="false"/>
          <w:szCs w:val="28"/>
          <w:highlight w:val="white"/>
        </w:rPr>
        <w:t>нформаци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ю </w:t>
      </w:r>
      <w:r>
        <w:rPr>
          <w:b w:val="false"/>
          <w:bCs w:val="false"/>
          <w:szCs w:val="28"/>
          <w:highlight w:val="white"/>
        </w:rPr>
        <w:t xml:space="preserve"> о мероприятиях, проводимых в части отбора на целевое обучение в пределах квот, установленных Министерством здравоохранения Российской Федерации для Приморского края по образовательным программам высшего образования (ординатура).</w:t>
      </w:r>
    </w:p>
    <w:p>
      <w:pPr>
        <w:pStyle w:val="ListParagraph"/>
        <w:ind w:left="0" w:right="0" w:firstLine="709"/>
        <w:jc w:val="both"/>
        <w:rPr/>
      </w:pPr>
      <w:r>
        <w:rPr>
          <w:b w:val="false"/>
          <w:bCs w:val="false"/>
          <w:szCs w:val="28"/>
          <w:highlight w:val="white"/>
        </w:rPr>
        <w:t>2.4. Министе</w:t>
      </w:r>
      <w:r>
        <w:rPr>
          <w:b w:val="false"/>
          <w:bCs w:val="false"/>
          <w:szCs w:val="28"/>
        </w:rPr>
        <w:t xml:space="preserve">рство </w:t>
      </w:r>
      <w:r>
        <w:rPr>
          <w:b/>
          <w:bCs/>
          <w:szCs w:val="28"/>
        </w:rPr>
        <w:t>с 1 июня по 15 июня текущего года</w:t>
      </w:r>
      <w:r>
        <w:rPr>
          <w:b w:val="false"/>
          <w:bCs w:val="false"/>
          <w:szCs w:val="28"/>
        </w:rPr>
        <w:t xml:space="preserve"> осуще</w:t>
      </w:r>
      <w:r>
        <w:rPr>
          <w:b w:val="false"/>
          <w:bCs w:val="false"/>
          <w:szCs w:val="28"/>
          <w:highlight w:val="white"/>
        </w:rPr>
        <w:t xml:space="preserve">ствляет  прием заявлений от граждан, не имеющих обязательств, связанных с целевым обучением (целевой подготовкой), претендующих на  участие в конкурсном отборе на целевые места (далее — претендент), по форме согласно Приложению № 1 к Положению путем направления на электронный адрес: </w:t>
      </w:r>
      <w:hyperlink r:id="rId2">
        <w:r>
          <w:rPr>
            <w:b w:val="false"/>
            <w:bCs w:val="false"/>
            <w:szCs w:val="28"/>
            <w:highlight w:val="white"/>
          </w:rPr>
          <w:t>dza@primorsky.ru</w:t>
        </w:r>
      </w:hyperlink>
      <w:r>
        <w:rPr>
          <w:b w:val="false"/>
          <w:bCs w:val="false"/>
          <w:szCs w:val="28"/>
          <w:highlight w:val="white"/>
        </w:rPr>
        <w:t xml:space="preserve"> .</w:t>
      </w:r>
    </w:p>
    <w:p>
      <w:pPr>
        <w:pStyle w:val="ListParagraph"/>
        <w:ind w:left="0" w:right="0" w:firstLine="709"/>
        <w:jc w:val="both"/>
        <w:rPr>
          <w:b/>
          <w:b/>
          <w:bCs/>
        </w:rPr>
      </w:pPr>
      <w:r>
        <w:rPr>
          <w:b/>
          <w:bCs/>
          <w:szCs w:val="28"/>
          <w:highlight w:val="white"/>
        </w:rPr>
        <w:t>Заявление подается в одну образовательную организацию высшего образования на одну специальность.</w:t>
      </w:r>
    </w:p>
    <w:p>
      <w:pPr>
        <w:pStyle w:val="ListParagraph"/>
        <w:ind w:left="0" w:right="0" w:firstLine="709"/>
        <w:jc w:val="both"/>
        <w:rPr/>
      </w:pPr>
      <w:r>
        <w:rPr>
          <w:b w:val="false"/>
          <w:bCs w:val="false"/>
          <w:szCs w:val="28"/>
          <w:highlight w:val="white"/>
        </w:rPr>
        <w:t xml:space="preserve">В течение 10 рабочих дней комиссия министерства осуществляет рассмотрение поступивших на электронный адрес: </w:t>
      </w:r>
      <w:hyperlink r:id="rId3">
        <w:r>
          <w:rPr>
            <w:b w:val="false"/>
            <w:bCs w:val="false"/>
            <w:szCs w:val="28"/>
            <w:highlight w:val="white"/>
          </w:rPr>
          <w:t>dza@primorsky.ru</w:t>
        </w:r>
      </w:hyperlink>
      <w:r>
        <w:rPr>
          <w:b w:val="false"/>
          <w:bCs w:val="false"/>
          <w:szCs w:val="28"/>
          <w:highlight w:val="white"/>
        </w:rPr>
        <w:t xml:space="preserve"> заявлений, и при отсутствии замечаний, назначает дату и время личного приема.</w:t>
      </w:r>
    </w:p>
    <w:p>
      <w:pPr>
        <w:pStyle w:val="ListParagraph"/>
        <w:ind w:left="0" w:right="0" w:firstLine="709"/>
        <w:jc w:val="both"/>
        <w:rPr/>
      </w:pPr>
      <w:r>
        <w:rPr>
          <w:b w:val="false"/>
          <w:bCs w:val="false"/>
          <w:szCs w:val="28"/>
        </w:rPr>
        <w:t>При наличии замечаний на электронный адрес, с которого поступили документы, направляется сообщение с разъяснениями и предложением об устранении замечаний.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35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rPr/>
      </w:pPr>
      <w:r>
        <w:rPr>
          <w:szCs w:val="28"/>
        </w:rPr>
        <w:t>2.5. На  личном  приеме, согласно Графику приема,  претендент  предоставляет  следующий пакет документов: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35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rPr/>
      </w:pPr>
      <w:r>
        <w:rPr>
          <w:szCs w:val="28"/>
        </w:rPr>
        <w:t>- копию документа, удостоверяющего личность;</w:t>
      </w:r>
    </w:p>
    <w:p>
      <w:pPr>
        <w:pStyle w:val="ListParagraph"/>
        <w:ind w:left="0" w:right="0" w:firstLine="709"/>
        <w:jc w:val="both"/>
        <w:rPr/>
      </w:pPr>
      <w:r>
        <w:rPr>
          <w:szCs w:val="28"/>
        </w:rPr>
        <w:t>- копи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ю</w:t>
      </w:r>
      <w:r>
        <w:rPr>
          <w:szCs w:val="28"/>
        </w:rPr>
        <w:t xml:space="preserve"> документа установленного образца (паспорт);</w:t>
      </w:r>
    </w:p>
    <w:p>
      <w:pPr>
        <w:pStyle w:val="ListParagraph"/>
        <w:ind w:left="0" w:right="0" w:firstLine="709"/>
        <w:jc w:val="both"/>
        <w:rPr/>
      </w:pPr>
      <w:r>
        <w:rPr>
          <w:szCs w:val="28"/>
        </w:rPr>
        <w:t>- копию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 xml:space="preserve"> диплома о высшем профессиональном образовании с приложениями;</w:t>
      </w:r>
    </w:p>
    <w:p>
      <w:pPr>
        <w:pStyle w:val="ListParagraph"/>
        <w:ind w:left="0" w:right="0" w:firstLine="709"/>
        <w:jc w:val="both"/>
        <w:rPr/>
      </w:pPr>
      <w:r>
        <w:rPr>
          <w:szCs w:val="28"/>
          <w:highlight w:val="white"/>
        </w:rPr>
        <w:t>- копию свидетельства об аккредитации специалиста или выписки из итогового протокола заседания аккредитационной комиссии о признании претендента прошедшим аккредитацию (для лиц, завершивших освоение программ высшего медицинского образования в соответствии с федеральными государственными образовательными стандартами высшего образования);</w:t>
      </w:r>
    </w:p>
    <w:p>
      <w:pPr>
        <w:pStyle w:val="ListParagraph"/>
        <w:ind w:left="0" w:right="0" w:firstLine="709"/>
        <w:jc w:val="both"/>
        <w:rPr/>
      </w:pPr>
      <w:r>
        <w:rPr>
          <w:szCs w:val="28"/>
          <w:highlight w:val="white"/>
        </w:rPr>
        <w:t>- выписку о сдаче первого этапа первичной аккредитации (для лиц не прошедших все этапы первичной аккредитации на момент подачи документов);</w:t>
      </w:r>
    </w:p>
    <w:p>
      <w:pPr>
        <w:pStyle w:val="ListParagraph"/>
        <w:ind w:left="0" w:right="0" w:firstLine="709"/>
        <w:jc w:val="both"/>
        <w:rPr/>
      </w:pPr>
      <w:r>
        <w:rPr>
          <w:szCs w:val="28"/>
          <w:highlight w:val="white"/>
        </w:rPr>
        <w:t>- копи</w:t>
      </w:r>
      <w:r>
        <w:rPr>
          <w:rFonts w:eastAsia="Calibri" w:cs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ю</w:t>
      </w:r>
      <w:r>
        <w:rPr>
          <w:szCs w:val="28"/>
          <w:highlight w:val="white"/>
        </w:rPr>
        <w:t xml:space="preserve"> ИНН;</w:t>
      </w:r>
    </w:p>
    <w:p>
      <w:pPr>
        <w:pStyle w:val="ListParagraph"/>
        <w:ind w:left="0" w:right="0" w:firstLine="709"/>
        <w:jc w:val="both"/>
        <w:rPr/>
      </w:pPr>
      <w:r>
        <w:rPr>
          <w:szCs w:val="28"/>
          <w:highlight w:val="white"/>
        </w:rPr>
        <w:t>- копи</w:t>
      </w:r>
      <w:r>
        <w:rPr>
          <w:rFonts w:eastAsia="Calibri" w:cs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ю</w:t>
      </w:r>
      <w:r>
        <w:rPr>
          <w:szCs w:val="28"/>
          <w:highlight w:val="white"/>
        </w:rPr>
        <w:t xml:space="preserve"> документа, подтверждающего регистрацию в системе индивидуального (персонифицированного) учета (СНИЛС);</w:t>
      </w:r>
    </w:p>
    <w:p>
      <w:pPr>
        <w:pStyle w:val="ListParagraph"/>
        <w:ind w:left="0" w:right="0" w:firstLine="709"/>
        <w:jc w:val="both"/>
        <w:rPr/>
      </w:pPr>
      <w:r>
        <w:rPr>
          <w:szCs w:val="28"/>
          <w:highlight w:val="white"/>
        </w:rPr>
        <w:t>- реквизиты банковского счета.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firstLine="794"/>
        <w:contextualSpacing/>
        <w:jc w:val="both"/>
        <w:rPr>
          <w:highlight w:val="yellow"/>
        </w:rPr>
      </w:pPr>
      <w:r>
        <w:rPr>
          <w:szCs w:val="28"/>
        </w:rPr>
        <w:t xml:space="preserve">При предоставлении неполного пакета документов претенденту  отказывают в приеме документов и однократно дается возможность предоставления недостающего(их) документа(ов) в течение 3-х дней от первичного приема.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firstLine="794"/>
        <w:contextualSpacing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2.6. Предоставление претендентом документов, не соответствующих требованиям пункта  2.5. настоящего Положения,  содержащих недостоверные сведения, а также предоставление документов в нарушении установленных сроков приема, является основанием для отказа в приеме документов и отказа в заключении договора о целевом обучении.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firstLine="794"/>
        <w:contextualSpacing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2.7. Граждане, заключившие в период  до 31.12.2021 договоры о целевом обучении по образовательным программам высшего образования (специалитет) с медицинскими организациями, подведомственными министерству, в срок до        15 июня текущего года обращаются в медицинскую организацию, с которой заключен договор о целевом обучении по образовательным программам высшего образования (специалитет), с заявлением для участия в конкурсном отборе на целевые места по образовательным программам высшего образования (ординатура).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firstLine="794"/>
        <w:contextualSpacing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2.7.1. Претендент предоставляет в медицинскую организацию пакет документов согласно пункта 2.5. настоящего Положения.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firstLine="794"/>
        <w:contextualSpacing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2.7.2. Медицинская организация готовит проект договора о целевом обучении по образовательным программам высшего образования (ординатура) в количестве 4-х экземпляров по форме согласно приложению № 2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или № 3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 Положению  и направляет </w:t>
      </w: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до </w:t>
      </w: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>25</w:t>
      </w: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июня текущего года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 в министерство.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left="0" w:right="0" w:firstLine="794"/>
        <w:contextualSpacing/>
        <w:jc w:val="both"/>
        <w:rPr/>
      </w:pPr>
      <w:r>
        <w:rPr>
          <w:rStyle w:val="Appleconvertedspace"/>
          <w:szCs w:val="28"/>
        </w:rPr>
        <w:t>2.8. К</w:t>
      </w:r>
      <w:r>
        <w:rPr>
          <w:szCs w:val="28"/>
        </w:rPr>
        <w:t xml:space="preserve">омиссия  </w:t>
      </w:r>
      <w:r>
        <w:rPr>
          <w:rFonts w:eastAsia="Calibri" w:cs="Times New Roman"/>
          <w:sz w:val="28"/>
          <w:szCs w:val="28"/>
        </w:rPr>
        <w:t>министерства</w:t>
      </w:r>
      <w:r>
        <w:rPr>
          <w:szCs w:val="28"/>
        </w:rPr>
        <w:t xml:space="preserve"> в срок </w:t>
      </w:r>
      <w:r>
        <w:rPr>
          <w:b/>
          <w:szCs w:val="28"/>
        </w:rPr>
        <w:t xml:space="preserve">до </w:t>
      </w:r>
      <w:r>
        <w:rPr>
          <w:rFonts w:eastAsia="Calibri" w:cs="Times New Roman"/>
          <w:b/>
          <w:color w:val="000000"/>
          <w:kern w:val="0"/>
          <w:sz w:val="28"/>
          <w:szCs w:val="28"/>
          <w:lang w:val="ru-RU" w:eastAsia="en-US" w:bidi="ar-SA"/>
        </w:rPr>
        <w:t>1</w:t>
      </w:r>
      <w:r>
        <w:rPr>
          <w:b/>
          <w:szCs w:val="28"/>
        </w:rPr>
        <w:t xml:space="preserve"> июля текущего года</w:t>
      </w:r>
      <w:r>
        <w:rPr>
          <w:szCs w:val="28"/>
        </w:rPr>
        <w:t xml:space="preserve"> осуществляет анализ представленных 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 xml:space="preserve"> документов</w:t>
      </w:r>
      <w:r>
        <w:rPr>
          <w:szCs w:val="28"/>
        </w:rPr>
        <w:t xml:space="preserve">, по итогам которых формирует для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образовательной организации высшего образования</w:t>
      </w:r>
      <w:r>
        <w:rPr>
          <w:szCs w:val="28"/>
        </w:rPr>
        <w:t xml:space="preserve"> сводные списки претендентов по  специальностям в соответствии с Общероссийским классификатором специальностей по образованию ОК 009-2003 из расчета не менее 1,2 человека на  1 целевое место в пределах установленных квот.</w:t>
      </w:r>
    </w:p>
    <w:p>
      <w:pPr>
        <w:pStyle w:val="ListParagraph"/>
        <w:ind w:left="0" w:right="0" w:firstLine="709"/>
        <w:jc w:val="both"/>
        <w:rPr/>
      </w:pPr>
      <w:r>
        <w:rPr>
          <w:szCs w:val="28"/>
        </w:rPr>
        <w:t xml:space="preserve">2.9. Решение комиссии министерства в срок </w:t>
      </w:r>
      <w:r>
        <w:rPr>
          <w:b/>
          <w:szCs w:val="28"/>
        </w:rPr>
        <w:t xml:space="preserve">до </w:t>
      </w:r>
      <w:r>
        <w:rPr>
          <w:rFonts w:eastAsia="Calibri" w:cs="Times New Roman"/>
          <w:b/>
          <w:color w:val="000000"/>
          <w:kern w:val="0"/>
          <w:sz w:val="28"/>
          <w:szCs w:val="28"/>
          <w:lang w:val="ru-RU" w:eastAsia="en-US" w:bidi="ar-SA"/>
        </w:rPr>
        <w:t>10 июля</w:t>
      </w:r>
      <w:r>
        <w:rPr>
          <w:b/>
          <w:szCs w:val="28"/>
        </w:rPr>
        <w:t xml:space="preserve"> текущего года</w:t>
      </w:r>
      <w:r>
        <w:rPr>
          <w:szCs w:val="28"/>
        </w:rPr>
        <w:t xml:space="preserve"> оформляется протоколом, который подписывается всеми членами комиссии, утверждается заместител</w:t>
      </w:r>
      <w:r>
        <w:rPr>
          <w:rFonts w:eastAsia="Calibri" w:cs="Times New Roman"/>
          <w:sz w:val="28"/>
          <w:szCs w:val="28"/>
        </w:rPr>
        <w:t>ем</w:t>
      </w:r>
      <w:r>
        <w:rPr>
          <w:szCs w:val="28"/>
        </w:rPr>
        <w:t xml:space="preserve"> председателя Правительства Приморского края – министром здравоохранения Приморского края.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firstLine="737"/>
        <w:contextualSpacing/>
        <w:jc w:val="both"/>
        <w:rPr/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 xml:space="preserve">2.10. </w:t>
      </w:r>
      <w:r>
        <w:rPr>
          <w:rFonts w:eastAsia="Calibri" w:cs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Договор о целевом обучении по образовательным программам выс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шего образования заключается в количестве 4-х экземпляров по форме согласно приложению № 2 к Положению.</w:t>
      </w:r>
    </w:p>
    <w:p>
      <w:pPr>
        <w:pStyle w:val="ListParagraph"/>
        <w:ind w:left="0" w:right="0" w:firstLine="709"/>
        <w:jc w:val="both"/>
        <w:rPr/>
      </w:pPr>
      <w:r>
        <w:rPr>
          <w:rFonts w:eastAsia="Calibri" w:cs="Times New Roman"/>
          <w:sz w:val="28"/>
          <w:szCs w:val="28"/>
        </w:rPr>
        <w:t>2.11. Министерством</w:t>
      </w:r>
      <w:r>
        <w:rPr>
          <w:szCs w:val="28"/>
        </w:rPr>
        <w:t xml:space="preserve"> в срок </w:t>
      </w:r>
      <w:r>
        <w:rPr>
          <w:b/>
          <w:szCs w:val="28"/>
        </w:rPr>
        <w:t>до 15</w:t>
      </w:r>
      <w:r>
        <w:rPr>
          <w:rFonts w:eastAsia="Calibri" w:cs="Times New Roman"/>
          <w:b/>
          <w:color w:val="000000"/>
          <w:kern w:val="0"/>
          <w:sz w:val="28"/>
          <w:szCs w:val="28"/>
          <w:lang w:val="ru-RU" w:eastAsia="en-US" w:bidi="ar-SA"/>
        </w:rPr>
        <w:t xml:space="preserve"> июля </w:t>
      </w:r>
      <w:r>
        <w:rPr>
          <w:b/>
          <w:szCs w:val="28"/>
        </w:rPr>
        <w:t>текущего года</w:t>
      </w:r>
      <w:r>
        <w:rPr>
          <w:szCs w:val="28"/>
        </w:rPr>
        <w:t xml:space="preserve"> направля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 xml:space="preserve">ются </w:t>
      </w:r>
      <w:r>
        <w:rPr>
          <w:szCs w:val="28"/>
        </w:rPr>
        <w:t xml:space="preserve">договоры о целевом обучении по образовательным программам высшего образования на согласование в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образовательные организации высшего образования</w:t>
      </w:r>
      <w:r>
        <w:rPr>
          <w:szCs w:val="28"/>
        </w:rPr>
        <w:t>.</w:t>
      </w:r>
    </w:p>
    <w:p>
      <w:pPr>
        <w:pStyle w:val="ListParagraph"/>
        <w:ind w:left="0" w:right="0" w:firstLine="709"/>
        <w:jc w:val="both"/>
        <w:rPr/>
      </w:pP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2.12. Министерство</w:t>
      </w:r>
      <w:r>
        <w:rPr>
          <w:szCs w:val="28"/>
        </w:rPr>
        <w:t xml:space="preserve"> в срок </w:t>
      </w:r>
      <w:r>
        <w:rPr>
          <w:b/>
          <w:szCs w:val="28"/>
        </w:rPr>
        <w:t>до 15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en-US" w:bidi="ar-SA"/>
        </w:rPr>
        <w:t xml:space="preserve"> июля</w:t>
      </w:r>
      <w:r>
        <w:rPr>
          <w:b/>
          <w:szCs w:val="28"/>
        </w:rPr>
        <w:t xml:space="preserve"> текущего года</w:t>
      </w:r>
      <w:r>
        <w:rPr>
          <w:szCs w:val="28"/>
        </w:rPr>
        <w:t xml:space="preserve"> уведомляет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претендентов</w:t>
      </w:r>
      <w:r>
        <w:rPr>
          <w:szCs w:val="28"/>
        </w:rPr>
        <w:t xml:space="preserve"> о необходимости получения договора о целевом обучении по образовательным программам высшего образования в </w:t>
      </w:r>
      <w:r>
        <w:rPr>
          <w:rFonts w:eastAsia="Calibri" w:cs="Times New Roman"/>
          <w:sz w:val="28"/>
          <w:szCs w:val="28"/>
        </w:rPr>
        <w:t>министерстве</w:t>
      </w:r>
      <w:r>
        <w:rPr>
          <w:szCs w:val="28"/>
        </w:rPr>
        <w:t xml:space="preserve"> для обращения в приемную комиссию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образовательной организации высшего образования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>.</w:t>
      </w:r>
    </w:p>
    <w:p>
      <w:pPr>
        <w:pStyle w:val="ListParagraph"/>
        <w:ind w:left="0" w:right="0" w:firstLine="709"/>
        <w:jc w:val="both"/>
        <w:rPr/>
      </w:pPr>
      <w:r>
        <w:rPr>
          <w:szCs w:val="28"/>
        </w:rPr>
        <w:t xml:space="preserve">Претенденты, не прошедшие отбор,  </w:t>
      </w:r>
      <w:r>
        <w:rPr>
          <w:b/>
          <w:bCs/>
          <w:szCs w:val="28"/>
        </w:rPr>
        <w:t xml:space="preserve">до </w:t>
      </w: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>20 июля</w:t>
      </w:r>
      <w:r>
        <w:rPr>
          <w:b/>
          <w:bCs/>
          <w:szCs w:val="28"/>
        </w:rPr>
        <w:t xml:space="preserve"> текущего года</w:t>
      </w:r>
      <w:r>
        <w:rPr>
          <w:szCs w:val="28"/>
        </w:rPr>
        <w:t xml:space="preserve"> уведомляются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министерством</w:t>
      </w:r>
      <w:r>
        <w:rPr>
          <w:szCs w:val="28"/>
        </w:rPr>
        <w:t xml:space="preserve"> о принятом решении.</w:t>
      </w:r>
    </w:p>
    <w:p>
      <w:pPr>
        <w:pStyle w:val="ListParagraph"/>
        <w:ind w:left="0" w:right="0" w:hanging="0"/>
        <w:jc w:val="both"/>
        <w:rPr/>
      </w:pPr>
      <w:r>
        <w:rPr>
          <w:szCs w:val="28"/>
        </w:rPr>
        <w:t xml:space="preserve">      </w:t>
      </w:r>
      <w:r>
        <w:rPr>
          <w:szCs w:val="28"/>
        </w:rPr>
        <w:t xml:space="preserve">2.13.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Министерством</w:t>
      </w:r>
      <w:r>
        <w:rPr>
          <w:szCs w:val="28"/>
        </w:rPr>
        <w:t xml:space="preserve"> </w:t>
      </w:r>
      <w:r>
        <w:rPr>
          <w:b/>
          <w:bCs/>
          <w:szCs w:val="28"/>
        </w:rPr>
        <w:t>с 15 июля до</w:t>
      </w:r>
      <w:r>
        <w:rPr>
          <w:b/>
          <w:szCs w:val="28"/>
        </w:rPr>
        <w:t xml:space="preserve"> 20 июля текущего года</w:t>
      </w:r>
      <w:r>
        <w:rPr>
          <w:szCs w:val="28"/>
        </w:rPr>
        <w:t xml:space="preserve"> претендентам выдаются договоры на целевое обучение для предоставления в приемную комиссию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образовательной организации высшего образования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>с 20 июля по            5 августа текущего года.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left="0" w:right="0" w:firstLine="737"/>
        <w:contextualSpacing/>
        <w:jc w:val="both"/>
        <w:rPr/>
      </w:pPr>
      <w:r>
        <w:rPr>
          <w:szCs w:val="28"/>
        </w:rPr>
        <w:t>2.1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szCs w:val="28"/>
        </w:rPr>
        <w:t xml:space="preserve">. Сводные списки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претендентов</w:t>
      </w:r>
      <w:r>
        <w:rPr>
          <w:szCs w:val="28"/>
        </w:rPr>
        <w:t xml:space="preserve"> направляются </w:t>
      </w:r>
      <w:r>
        <w:rPr>
          <w:rFonts w:eastAsia="Calibri" w:cs="Times New Roman"/>
          <w:sz w:val="28"/>
          <w:szCs w:val="28"/>
        </w:rPr>
        <w:t>министерством</w:t>
      </w:r>
      <w:r>
        <w:rPr>
          <w:szCs w:val="28"/>
        </w:rPr>
        <w:t xml:space="preserve"> в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образовательные организации высшего образования.</w:t>
      </w:r>
    </w:p>
    <w:p>
      <w:pPr>
        <w:pStyle w:val="ListParagraph"/>
        <w:ind w:left="0" w:right="0" w:firstLine="709"/>
        <w:jc w:val="both"/>
        <w:rPr>
          <w:szCs w:val="28"/>
        </w:rPr>
      </w:pPr>
      <w:r>
        <w:rPr>
          <w:szCs w:val="28"/>
        </w:rPr>
      </w:r>
    </w:p>
    <w:p>
      <w:pPr>
        <w:pStyle w:val="ListParagraph"/>
        <w:ind w:left="0" w:right="0" w:firstLine="709"/>
        <w:jc w:val="both"/>
        <w:rPr>
          <w:szCs w:val="28"/>
        </w:rPr>
      </w:pPr>
      <w:r>
        <w:rPr>
          <w:szCs w:val="28"/>
        </w:rPr>
      </w:r>
    </w:p>
    <w:p>
      <w:pPr>
        <w:pStyle w:val="ListParagraph"/>
        <w:numPr>
          <w:ilvl w:val="0"/>
          <w:numId w:val="0"/>
        </w:numPr>
        <w:ind w:left="1170" w:right="0" w:hanging="0"/>
        <w:jc w:val="center"/>
        <w:rPr/>
      </w:pPr>
      <w:r>
        <w:rPr>
          <w:b/>
          <w:bCs/>
          <w:szCs w:val="28"/>
        </w:rPr>
        <w:t>3. Заключительные положения</w:t>
      </w:r>
    </w:p>
    <w:p>
      <w:pPr>
        <w:pStyle w:val="ListParagraph"/>
        <w:numPr>
          <w:ilvl w:val="0"/>
          <w:numId w:val="0"/>
        </w:numPr>
        <w:ind w:left="1170" w:right="0" w:hanging="0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</w:rPr>
      </w:pPr>
      <w:r>
        <w:rPr>
          <w:sz w:val="28"/>
          <w:szCs w:val="28"/>
        </w:rPr>
        <w:t>3.1. Для дальнейшего трудоустройства о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рдинатор, окончивший обучение в образовательной организации высшего образования в соответствии с договором о целевом обучении (далее - специалист), </w:t>
      </w:r>
      <w:r>
        <w:rPr>
          <w:sz w:val="28"/>
          <w:szCs w:val="28"/>
        </w:rPr>
        <w:t>направляется для трудоустройства в медицинскую организацию, подведомственную министерству.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</w:rPr>
      </w:pPr>
      <w:r>
        <w:rPr>
          <w:sz w:val="28"/>
          <w:szCs w:val="28"/>
        </w:rPr>
        <w:t>3.2. Перечень медицинских организаций и перечень вакансий для трудоустройства определяет министерство в соответствии с потребностью  государственных медицинских организаций Приморского края в специалистах с высшим медицинским образованием.</w:t>
      </w:r>
    </w:p>
    <w:p>
      <w:pPr>
        <w:pStyle w:val="Consplusnormal"/>
        <w:numPr>
          <w:ilvl w:val="0"/>
          <w:numId w:val="0"/>
        </w:numPr>
        <w:spacing w:before="0" w:after="0"/>
        <w:ind w:left="0" w:right="0" w:firstLine="709"/>
        <w:jc w:val="both"/>
        <w:rPr>
          <w:rFonts w:ascii="Times New Roman" w:hAnsi="Times New Roman"/>
        </w:rPr>
      </w:pPr>
      <w:r>
        <w:rPr>
          <w:sz w:val="28"/>
          <w:szCs w:val="28"/>
        </w:rPr>
        <w:t xml:space="preserve">3.3. По окончанию обучения составляется рейтинг успеваемости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специалистов</w:t>
      </w:r>
      <w:r>
        <w:rPr>
          <w:sz w:val="28"/>
          <w:szCs w:val="28"/>
        </w:rPr>
        <w:t xml:space="preserve">,  который будет определять право выбора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специалистом</w:t>
      </w:r>
      <w:r>
        <w:rPr>
          <w:sz w:val="28"/>
          <w:szCs w:val="28"/>
        </w:rPr>
        <w:t xml:space="preserve"> вакансии для трудоустройства.</w:t>
      </w:r>
    </w:p>
    <w:p>
      <w:pPr>
        <w:pStyle w:val="Consplusnormal"/>
        <w:numPr>
          <w:ilvl w:val="0"/>
          <w:numId w:val="0"/>
        </w:numPr>
        <w:spacing w:before="0" w:after="0"/>
        <w:ind w:left="0" w:right="0" w:firstLine="709"/>
        <w:jc w:val="both"/>
        <w:rPr>
          <w:rFonts w:ascii="Times New Roman" w:hAnsi="Times New Roman"/>
        </w:rPr>
      </w:pPr>
      <w:r>
        <w:rPr/>
      </w:r>
    </w:p>
    <w:p>
      <w:pPr>
        <w:pStyle w:val="ListParagraph"/>
        <w:numPr>
          <w:ilvl w:val="0"/>
          <w:numId w:val="0"/>
        </w:numPr>
        <w:spacing w:before="0" w:after="0"/>
        <w:ind w:left="0" w:right="0" w:hang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>
      <w:pPr>
        <w:pStyle w:val="Consplusnormal"/>
        <w:spacing w:lineRule="auto" w:line="240" w:before="0" w:after="0"/>
        <w:ind w:left="0" w:right="0" w:hanging="0"/>
        <w:jc w:val="center"/>
        <w:rPr>
          <w:rFonts w:ascii="Times New Roman" w:hAnsi="Times New Roman"/>
          <w:highlight w:val="white"/>
        </w:rPr>
      </w:pPr>
      <w:r>
        <w:rPr/>
      </w:r>
    </w:p>
    <w:sectPr>
      <w:headerReference w:type="default" r:id="rId4"/>
      <w:footerReference w:type="default" r:id="rId5"/>
      <w:type w:val="continuous"/>
      <w:pgSz w:w="11906" w:h="16838"/>
      <w:pgMar w:left="1276" w:right="566" w:gutter="0" w:header="465" w:top="522" w:footer="548" w:bottom="605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left="0" w:right="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ind w:left="0" w:right="0" w:hanging="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4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4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5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34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69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ind w:left="0" w:right="0" w:firstLine="709"/>
      <w:jc w:val="left"/>
    </w:pPr>
    <w:rPr>
      <w:rFonts w:ascii="Times New Roman" w:hAnsi="Times New Roman" w:eastAsia="Times New Roman" w:cs="Calibri"/>
      <w:color w:val="auto"/>
      <w:kern w:val="0"/>
      <w:sz w:val="28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3">
    <w:name w:val="стиль3"/>
    <w:basedOn w:val="DefaultParagraph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Верхний колонтитул Знак"/>
    <w:basedOn w:val="DefaultParagraphFont"/>
    <w:qFormat/>
    <w:rPr>
      <w:rFonts w:ascii="Times New Roman" w:hAnsi="Times New Roman" w:eastAsia="Times New Roman" w:cs="Calibri"/>
      <w:sz w:val="28"/>
    </w:rPr>
  </w:style>
  <w:style w:type="character" w:styleId="Style16">
    <w:name w:val="Нижний колонтитул Знак"/>
    <w:basedOn w:val="DefaultParagraphFont"/>
    <w:qFormat/>
    <w:rPr>
      <w:rFonts w:ascii="Times New Roman" w:hAnsi="Times New Roman" w:eastAsia="Times New Roman" w:cs="Calibri"/>
      <w:sz w:val="28"/>
    </w:rPr>
  </w:style>
  <w:style w:type="character" w:styleId="Style17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Appleconvertedspace">
    <w:name w:val="apple-converted-space"/>
    <w:basedOn w:val="DefaultParagraphFont"/>
    <w:qFormat/>
    <w:rPr/>
  </w:style>
  <w:style w:type="character" w:styleId="Style18">
    <w:name w:val="Hyperlink"/>
    <w:basedOn w:val="DefaultParagraphFont"/>
    <w:rPr>
      <w:color w:val="0000FF"/>
      <w:u w:val="single"/>
    </w:rPr>
  </w:style>
  <w:style w:type="character" w:styleId="Style19">
    <w:name w:val="Название Знак"/>
    <w:basedOn w:val="DefaultParagraphFont"/>
    <w:qFormat/>
    <w:rPr>
      <w:rFonts w:ascii="Times New Roman" w:hAnsi="Times New Roman" w:eastAsia="Times New Roman" w:cs="Times New Roman"/>
      <w:b/>
      <w:bCs/>
      <w:sz w:val="40"/>
      <w:szCs w:val="24"/>
      <w:lang w:eastAsia="ru-RU"/>
    </w:rPr>
  </w:style>
  <w:style w:type="character" w:styleId="Style20">
    <w:name w:val="Маркеры списка"/>
    <w:qFormat/>
    <w:rPr>
      <w:rFonts w:ascii="OpenSymbol" w:hAnsi="OpenSymbol" w:eastAsia="OpenSymbol" w:cs="OpenSymbol"/>
    </w:rPr>
  </w:style>
  <w:style w:type="character" w:styleId="Style21">
    <w:name w:val="Символ нумерации"/>
    <w:qFormat/>
    <w:rPr>
      <w:b w:val="false"/>
      <w:bCs w:val="false"/>
    </w:rPr>
  </w:style>
  <w:style w:type="character" w:styleId="Style22">
    <w:name w:val="FollowedHyperlink"/>
    <w:rPr>
      <w:color w:val="800000"/>
      <w:u w:val="single"/>
      <w:lang w:val="zxx" w:eastAsia="zxx" w:bidi="zxx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24">
    <w:name w:val="Body Text"/>
    <w:basedOn w:val="Normal"/>
    <w:pPr>
      <w:overflowPunct w:val="true"/>
      <w:ind w:left="0" w:right="0" w:firstLine="567"/>
      <w:jc w:val="both"/>
      <w:textAlignment w:val="baseline"/>
    </w:pPr>
    <w:rPr>
      <w:rFonts w:cs="Times New Roman"/>
      <w:szCs w:val="28"/>
      <w:lang w:eastAsia="ru-RU"/>
    </w:rPr>
  </w:style>
  <w:style w:type="paragraph" w:styleId="Style25">
    <w:name w:val="List"/>
    <w:basedOn w:val="Style24"/>
    <w:pPr/>
    <w:rPr>
      <w:rFonts w:ascii="Times New Roman" w:hAnsi="Times New Roman" w:cs="FreeSans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NormalWeb">
    <w:name w:val="Normal (Web)"/>
    <w:basedOn w:val="Normal"/>
    <w:qFormat/>
    <w:pPr>
      <w:spacing w:before="280" w:after="280"/>
      <w:ind w:left="0" w:right="0" w:hanging="0"/>
    </w:pPr>
    <w:rPr>
      <w:rFonts w:cs="Times New Roman"/>
      <w:sz w:val="24"/>
      <w:szCs w:val="24"/>
      <w:lang w:eastAsia="ru-RU"/>
    </w:rPr>
  </w:style>
  <w:style w:type="paragraph" w:styleId="BalloonText">
    <w:name w:val="Balloon Text"/>
    <w:basedOn w:val="Normal"/>
    <w:qFormat/>
    <w:pPr>
      <w:overflowPunct w:val="true"/>
      <w:ind w:left="0" w:right="0" w:hanging="0"/>
      <w:textAlignment w:val="baseline"/>
    </w:pPr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 w:cs="Times New Roman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basedOn w:val="Normal"/>
    <w:qFormat/>
    <w:pPr>
      <w:spacing w:before="280" w:after="280"/>
      <w:ind w:left="0" w:right="0" w:hanging="0"/>
    </w:pPr>
    <w:rPr>
      <w:rFonts w:cs="Times New Roman"/>
      <w:sz w:val="24"/>
      <w:szCs w:val="24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1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2">
    <w:name w:val="Title"/>
    <w:basedOn w:val="Normal"/>
    <w:qFormat/>
    <w:pPr>
      <w:ind w:left="0" w:right="0" w:hanging="0"/>
      <w:jc w:val="center"/>
    </w:pPr>
    <w:rPr>
      <w:rFonts w:cs="Times New Roman"/>
      <w:b/>
      <w:bCs/>
      <w:sz w:val="40"/>
      <w:szCs w:val="24"/>
      <w:lang w:eastAsia="ru-RU"/>
    </w:rPr>
  </w:style>
  <w:style w:type="paragraph" w:styleId="Style33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za@primorsky.ru" TargetMode="External"/><Relationship Id="rId3" Type="http://schemas.openxmlformats.org/officeDocument/2006/relationships/hyperlink" Target="mailto:dza@primorsky.ru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простой</Template>
  <TotalTime>888</TotalTime>
  <Application>LibreOffice/7.4.3.2$Linux_X86_64 LibreOffice_project/40$Build-2</Application>
  <AppVersion>15.0000</AppVersion>
  <DocSecurity>0</DocSecurity>
  <Pages>4</Pages>
  <Words>1061</Words>
  <Characters>7958</Characters>
  <CharactersWithSpaces>9170</CharactersWithSpaces>
  <Paragraphs>49</Paragraphs>
  <Company>pravitelstvo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2017-12-06T08:33:00Z</dcterms:created>
  <dc:creator>Махнина Дина Владимировна</dc:creator>
  <dc:description/>
  <dc:language>ru-RU</dc:language>
  <cp:lastModifiedBy/>
  <cp:lastPrinted>2022-03-28T10:59:42Z</cp:lastPrinted>
  <dcterms:modified xsi:type="dcterms:W3CDTF">2024-03-19T12:48:56Z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*?????????...*?????????">
    <vt:lpwstr>[Должность]</vt:lpwstr>
  </property>
  <property fmtid="{D5CDD505-2E9C-101B-9397-08002B2CF9AE}" pid="3" name="??????????">
    <vt:lpwstr>[Содержание]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YS_CODE_DIRECTUM">
    <vt:lpwstr>DIRECTUM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